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18" w:rsidRDefault="00DE7956" w:rsidP="00544C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F04317">
        <w:rPr>
          <w:rFonts w:ascii="Times New Roman" w:hAnsi="Times New Roman" w:cs="Times New Roman"/>
          <w:b/>
          <w:lang w:val="kk-KZ"/>
        </w:rPr>
        <w:t>«</w:t>
      </w:r>
      <w:r w:rsidR="008E3218">
        <w:rPr>
          <w:rFonts w:ascii="Times New Roman" w:hAnsi="Times New Roman" w:cs="Times New Roman"/>
          <w:b/>
          <w:lang w:val="kk-KZ"/>
        </w:rPr>
        <w:t>Бақылау және б</w:t>
      </w:r>
      <w:r w:rsidR="008E3218">
        <w:rPr>
          <w:rFonts w:ascii="Times New Roman" w:hAnsi="Times New Roman" w:cs="Times New Roman"/>
          <w:b/>
        </w:rPr>
        <w:t>ас</w:t>
      </w:r>
      <w:r w:rsidR="008E3218">
        <w:rPr>
          <w:rFonts w:ascii="Times New Roman" w:hAnsi="Times New Roman" w:cs="Times New Roman"/>
          <w:b/>
          <w:lang w:val="kk-KZ"/>
        </w:rPr>
        <w:t>қарудың статистикалық әдістері</w:t>
      </w:r>
      <w:r w:rsidRPr="00F04317">
        <w:rPr>
          <w:rFonts w:ascii="Times New Roman" w:eastAsia="Times New Roman" w:hAnsi="Times New Roman" w:cs="Times New Roman"/>
          <w:b/>
          <w:lang w:val="kk-KZ"/>
        </w:rPr>
        <w:t xml:space="preserve">» </w:t>
      </w:r>
      <w:r w:rsidR="00544C72" w:rsidRPr="00DE7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пәні бойынша қорытынды </w:t>
      </w:r>
    </w:p>
    <w:p w:rsidR="00544C72" w:rsidRPr="00DE7956" w:rsidRDefault="00544C72" w:rsidP="00544C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bookmarkStart w:id="0" w:name="_GoBack"/>
      <w:bookmarkEnd w:id="0"/>
      <w:r w:rsidRPr="00DE7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емтихан бағдарламасы</w:t>
      </w:r>
    </w:p>
    <w:p w:rsidR="00544C72" w:rsidRPr="00DE7956" w:rsidRDefault="00544C72" w:rsidP="00544C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544C72" w:rsidRPr="00DE7956" w:rsidRDefault="00544C72" w:rsidP="00544C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544C72" w:rsidRPr="00DE7956" w:rsidRDefault="00544C72" w:rsidP="00544C72">
      <w:pPr>
        <w:tabs>
          <w:tab w:val="left" w:pos="1134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DE7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а) Емтихан сұрақтары келесі тақырыптар бойынша құрастырылады (1</w:t>
      </w:r>
      <w:r w:rsidR="00CB15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, 2</w:t>
      </w:r>
      <w:r w:rsidRPr="00DE7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және </w:t>
      </w:r>
      <w:r w:rsidR="00CB15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3</w:t>
      </w:r>
      <w:r w:rsidRPr="00DE7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бөлімдер):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Cапаны басқарудың, талдаудың және бақылаудың негізгі құралдары. Бақылау парақшасы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color w:val="010202"/>
          <w:sz w:val="24"/>
          <w:szCs w:val="24"/>
          <w:lang w:val="kk-KZ"/>
        </w:rPr>
        <w:t>Бақылау парақшасының өндірістегі қолданысы.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Cапаны басқарудың, талдаудың және бақылаудың негізгі құралдары. Гистограмма.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sz w:val="24"/>
          <w:szCs w:val="24"/>
          <w:lang w:val="kk-KZ"/>
        </w:rPr>
        <w:t>Процесс сапасын талдау және бағалау кезінде гистограмманы қолдану.</w:t>
      </w:r>
    </w:p>
    <w:p w:rsidR="00545B49" w:rsidRPr="00545B49" w:rsidRDefault="00545B49" w:rsidP="00545B4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 xml:space="preserve">Статистикалық деректерді стратификациялау әдісі </w:t>
      </w:r>
      <w:r w:rsidRPr="00CB152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топтау, жіктеу</w:t>
      </w:r>
      <w:r w:rsidRPr="00CB1523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Статистикалық деректерді стратификациялауды қолдану</w:t>
      </w: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Мнемоникалық тәсіл 4М ... 6М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5B49" w:rsidRPr="00545B49" w:rsidRDefault="00545B49" w:rsidP="0054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Исикаваның себеп-салдар диаграммасы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Себеп-салдар диаграммалары. Себеп-салдар диаграммаларының құрылымын, оларды құру және қолдану тәртібін оқып-үйрену.</w:t>
      </w: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Себеп-салдар диаграммасының мысалы.</w:t>
      </w:r>
    </w:p>
    <w:p w:rsidR="00545B49" w:rsidRPr="00545B49" w:rsidRDefault="00545B49" w:rsidP="0054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Cапаны басқарудың, талдаудың және бақылаудың негізгі құралдары. Парето диаграммасы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Парето диаграммасын құру кезеңдері.</w:t>
      </w: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Парето диаграммасын құруға қатысты кеңестер.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Сала бойынша тақырыпқа Парето диаграммасын құру мысалы.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Cапаны басқарудың, талдаудың және бақылаудың негізгі құралдары. Шашырау диаграммасы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Шашырау диаграммасы. Шашырау диаграммасын құрып үйрену және корреляция коэффициентін есептеу, регрессия сызығын тұрғызу.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Үдерістердің бақылау картасы және уақыт қатары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Бақылау карталары түсінігі және оны құрудың негізгі кезеңдері.</w:t>
      </w:r>
    </w:p>
    <w:p w:rsidR="00545B49" w:rsidRPr="00545B49" w:rsidRDefault="00545B49" w:rsidP="0054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Сапаны басқарудың жаңа құралдары.  «Ақылмандар талқысы» және «ми шабуылы»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Кроуфордтың сауалнама жүргізу әдісі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. Сапаны басқарудың жаңа құралдары.Туыстық диаграммасы.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Туыстық диаграмманы құрудың үлгілі реті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/>
          <w:sz w:val="24"/>
          <w:szCs w:val="24"/>
          <w:lang w:val="kk-KZ"/>
        </w:rPr>
        <w:t>Туыстық диаграмманың өндірістегі қолданысы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Сапаны басқарудың жаңа құралдары. Байланыс диаграммасы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Байланыс диаграммасын құрудың үлгілі реті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5B49" w:rsidRPr="00545B49" w:rsidRDefault="00545B49" w:rsidP="00545B49">
      <w:pPr>
        <w:tabs>
          <w:tab w:val="left" w:pos="9072"/>
          <w:tab w:val="left" w:pos="9356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Сапаны басқарудың жаңа құралдары. Ағаш түріндегі диаграмма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Ағаш түріндегі диаграмманың сапа басқарудың басқа да жаңа құралдарымен байланысы және ұқсастығы.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 xml:space="preserve">Ағаш түріндегі диаграмманы құрастыру принципі. </w:t>
      </w:r>
    </w:p>
    <w:p w:rsidR="00545B49" w:rsidRPr="00545B49" w:rsidRDefault="00545B49" w:rsidP="00545B49">
      <w:pPr>
        <w:pStyle w:val="a5"/>
        <w:rPr>
          <w:rFonts w:ascii="Times New Roman" w:hAnsi="Times New Roman"/>
          <w:noProof/>
          <w:sz w:val="24"/>
        </w:rPr>
      </w:pPr>
      <w:r w:rsidRPr="00545B49">
        <w:rPr>
          <w:rFonts w:ascii="Times New Roman" w:hAnsi="Times New Roman"/>
          <w:b/>
          <w:sz w:val="24"/>
        </w:rPr>
        <w:t xml:space="preserve">12.  </w:t>
      </w:r>
      <w:r w:rsidRPr="00545B49">
        <w:rPr>
          <w:rFonts w:ascii="Times New Roman" w:hAnsi="Times New Roman"/>
          <w:sz w:val="24"/>
        </w:rPr>
        <w:t xml:space="preserve">Сапаны басқарудың жаңа құралдары. Матрицалық диаграмма (сапа кестесі). Матрицалық диаграммаларға мысалдар. </w:t>
      </w:r>
      <w:r w:rsidRPr="00545B49">
        <w:rPr>
          <w:rFonts w:ascii="Times New Roman" w:hAnsi="Times New Roman"/>
          <w:noProof/>
          <w:sz w:val="24"/>
        </w:rPr>
        <w:t>Өндірісте немесе кәсіпорын төңірегінде аталмыш Х мәселесін зерттеп, байланыс матрицасын құру</w:t>
      </w:r>
      <w:r>
        <w:rPr>
          <w:rFonts w:ascii="Times New Roman" w:hAnsi="Times New Roman"/>
          <w:noProof/>
          <w:sz w:val="24"/>
        </w:rPr>
        <w:t>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Сапаны басқарудың жаңа құралдары. Көрсеткіш диаграммасы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Ағындық диаграмма. Бағдарламаны жүзеге асыру процесі диаграммасы.</w:t>
      </w:r>
    </w:p>
    <w:p w:rsidR="00545B49" w:rsidRPr="00545B49" w:rsidRDefault="00545B49" w:rsidP="00545B4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14.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Сапаны басқарудың жаңа құралдары. Басымдылық матрицасы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Істен шығулардың түрлері мен салдарын талдау (FMEA-әдістемесі)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С</w:t>
      </w:r>
      <w:r w:rsidRPr="00545B49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апаны жақсартудың кешенді құралдары мен әдістемелері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(слайд-презентация түрінде қорғау)</w:t>
      </w:r>
    </w:p>
    <w:p w:rsidR="00545B49" w:rsidRPr="00545B49" w:rsidRDefault="00545B49" w:rsidP="00545B49">
      <w:pPr>
        <w:pStyle w:val="a5"/>
        <w:rPr>
          <w:rFonts w:ascii="Times New Roman" w:hAnsi="Times New Roman"/>
          <w:b/>
          <w:noProof/>
          <w:sz w:val="24"/>
        </w:rPr>
      </w:pPr>
      <w:r w:rsidRPr="00545B49">
        <w:rPr>
          <w:rFonts w:ascii="Times New Roman" w:hAnsi="Times New Roman"/>
          <w:b/>
          <w:sz w:val="24"/>
        </w:rPr>
        <w:t xml:space="preserve">15.  </w:t>
      </w:r>
      <w:r w:rsidRPr="00545B49">
        <w:rPr>
          <w:rFonts w:ascii="Times New Roman" w:hAnsi="Times New Roman"/>
          <w:spacing w:val="-3"/>
          <w:sz w:val="24"/>
        </w:rPr>
        <w:t xml:space="preserve">Реинжиниринг – </w:t>
      </w:r>
      <w:r w:rsidRPr="00545B49">
        <w:rPr>
          <w:rFonts w:ascii="Times New Roman" w:hAnsi="Times New Roman"/>
          <w:spacing w:val="-4"/>
          <w:sz w:val="24"/>
        </w:rPr>
        <w:t>түбегейлі жақсарту әдістемесі</w:t>
      </w:r>
      <w:r w:rsidRPr="00545B49">
        <w:rPr>
          <w:rFonts w:ascii="Times New Roman" w:hAnsi="Times New Roman"/>
          <w:b/>
          <w:noProof/>
          <w:sz w:val="24"/>
        </w:rPr>
        <w:t xml:space="preserve">. </w:t>
      </w:r>
      <w:r w:rsidRPr="00545B49">
        <w:rPr>
          <w:rFonts w:ascii="Times New Roman" w:hAnsi="Times New Roman"/>
          <w:sz w:val="24"/>
        </w:rPr>
        <w:t>Гэнити</w:t>
      </w:r>
      <w:r w:rsidRPr="00545B49">
        <w:rPr>
          <w:rFonts w:ascii="Times New Roman" w:hAnsi="Times New Roman"/>
          <w:spacing w:val="17"/>
          <w:sz w:val="24"/>
        </w:rPr>
        <w:t xml:space="preserve"> </w:t>
      </w:r>
      <w:r w:rsidRPr="00545B49">
        <w:rPr>
          <w:rFonts w:ascii="Times New Roman" w:hAnsi="Times New Roman"/>
          <w:spacing w:val="2"/>
          <w:sz w:val="24"/>
        </w:rPr>
        <w:t>Тагути әдісі.</w:t>
      </w:r>
    </w:p>
    <w:p w:rsidR="00545B49" w:rsidRDefault="00545B49" w:rsidP="00544C7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5B49" w:rsidRDefault="00545B49" w:rsidP="00544C7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C72" w:rsidRPr="00DE7956" w:rsidRDefault="00544C72" w:rsidP="00544C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Емтиханды тапсыру барысында </w:t>
      </w:r>
      <w:r w:rsidR="00CB1523">
        <w:rPr>
          <w:rFonts w:ascii="Times New Roman" w:hAnsi="Times New Roman" w:cs="Times New Roman"/>
          <w:b/>
          <w:sz w:val="24"/>
          <w:szCs w:val="24"/>
          <w:lang w:val="kk-KZ"/>
        </w:rPr>
        <w:t>магистрант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сапа жүйесін толық меңгеруге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sz w:val="24"/>
          <w:szCs w:val="24"/>
          <w:lang w:val="kk-KZ"/>
        </w:rPr>
        <w:t>сапаны басқаруды өндірістік процестерде пайдалана білу</w:t>
      </w:r>
      <w:r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өнімнің сапасының көрсеткіштерінің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классификаци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ясын және құрамын білу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ге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өндірісте өнімнің сапасын басқару әдістерін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қолдануды меңгеруге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бәсекеге қабі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летті өнімді шығаруға дағдылануға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сапаны қа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мтамасыз ету құралдарын қолдануға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статистикалық әдістерді қолданып өндірістегі сапаны бақылау және басқару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ға</w:t>
      </w:r>
      <w:r w:rsidRPr="00545B49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sz w:val="24"/>
          <w:szCs w:val="24"/>
          <w:lang w:val="kk-KZ"/>
        </w:rPr>
        <w:t>өндірістің сапа деңгейіне анализ жасау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sz w:val="24"/>
          <w:szCs w:val="24"/>
          <w:lang w:val="kk-KZ"/>
        </w:rPr>
        <w:t>өндірістік процестерді сапа басқару инструменттерін қолдану арқылы жақсарту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5B49" w:rsidRPr="00545B49" w:rsidRDefault="00545B49" w:rsidP="00545B4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sz w:val="24"/>
          <w:szCs w:val="24"/>
          <w:lang w:val="kk-KZ"/>
        </w:rPr>
        <w:t>өндірістегі сапаны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>дың халықаралық әдістерін игеруге</w:t>
      </w:r>
    </w:p>
    <w:p w:rsidR="00544C72" w:rsidRPr="00DE7956" w:rsidRDefault="00544C72" w:rsidP="0054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B49">
        <w:rPr>
          <w:rFonts w:ascii="Times New Roman" w:hAnsi="Times New Roman" w:cs="Times New Roman"/>
          <w:b/>
          <w:sz w:val="24"/>
          <w:szCs w:val="24"/>
          <w:lang w:val="kk-KZ"/>
        </w:rPr>
        <w:t>қабілетті болулары керек.</w:t>
      </w:r>
    </w:p>
    <w:p w:rsidR="00544C72" w:rsidRPr="00DE7956" w:rsidRDefault="00544C72" w:rsidP="00544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C72" w:rsidRPr="00DE7956" w:rsidRDefault="00544C72" w:rsidP="00544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C72" w:rsidRPr="00DE7956" w:rsidRDefault="00544C72" w:rsidP="00544C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956">
        <w:rPr>
          <w:rFonts w:ascii="Times New Roman" w:hAnsi="Times New Roman" w:cs="Times New Roman"/>
          <w:b/>
          <w:sz w:val="24"/>
          <w:szCs w:val="24"/>
          <w:lang w:val="kk-KZ"/>
        </w:rPr>
        <w:t>в) Жауаптарды бағалау өлшемі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2354"/>
        <w:gridCol w:w="3170"/>
        <w:gridCol w:w="1387"/>
        <w:gridCol w:w="1500"/>
        <w:gridCol w:w="1381"/>
      </w:tblGrid>
      <w:tr w:rsidR="00544C72" w:rsidRPr="00DE7956" w:rsidTr="00F06363">
        <w:tc>
          <w:tcPr>
            <w:tcW w:w="2354" w:type="dxa"/>
          </w:tcPr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бағалар</w:t>
            </w:r>
            <w:proofErr w:type="spellEnd"/>
          </w:p>
        </w:tc>
        <w:tc>
          <w:tcPr>
            <w:tcW w:w="3170" w:type="dxa"/>
          </w:tcPr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</w:t>
            </w:r>
          </w:p>
        </w:tc>
        <w:tc>
          <w:tcPr>
            <w:tcW w:w="1387" w:type="dxa"/>
          </w:tcPr>
          <w:p w:rsidR="00544C72" w:rsidRPr="00DE7956" w:rsidRDefault="00544C72" w:rsidP="00F06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</w:tc>
        <w:tc>
          <w:tcPr>
            <w:tcW w:w="1500" w:type="dxa"/>
          </w:tcPr>
          <w:p w:rsidR="00544C72" w:rsidRPr="00DE7956" w:rsidRDefault="00544C72" w:rsidP="00F06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</w:t>
            </w:r>
          </w:p>
        </w:tc>
        <w:tc>
          <w:tcPr>
            <w:tcW w:w="1381" w:type="dxa"/>
          </w:tcPr>
          <w:p w:rsidR="00544C72" w:rsidRPr="00DE7956" w:rsidRDefault="00544C72" w:rsidP="00F06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3-бөлім</w:t>
            </w:r>
          </w:p>
        </w:tc>
      </w:tr>
      <w:tr w:rsidR="00544C72" w:rsidRPr="00DE7956" w:rsidTr="00F06363">
        <w:tc>
          <w:tcPr>
            <w:tcW w:w="2354" w:type="dxa"/>
          </w:tcPr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(90-100%)</w:t>
            </w:r>
          </w:p>
        </w:tc>
        <w:tc>
          <w:tcPr>
            <w:tcW w:w="3170" w:type="dxa"/>
          </w:tcPr>
          <w:p w:rsidR="00544C72" w:rsidRPr="00DE7956" w:rsidRDefault="00544C72" w:rsidP="00544C72">
            <w:pPr>
              <w:pStyle w:val="a7"/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және толық жауап берілген.</w:t>
            </w:r>
          </w:p>
          <w:p w:rsidR="00544C72" w:rsidRPr="00DE7956" w:rsidRDefault="00544C72" w:rsidP="00544C72">
            <w:pPr>
              <w:pStyle w:val="a7"/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толығымен шешілген, өлшем бірліктер қойылған.</w:t>
            </w:r>
          </w:p>
          <w:p w:rsidR="00544C72" w:rsidRPr="00DE7956" w:rsidRDefault="00544C72" w:rsidP="00F06363">
            <w:pPr>
              <w:pStyle w:val="a7"/>
              <w:tabs>
                <w:tab w:val="left" w:pos="368"/>
              </w:tabs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</w:tcPr>
          <w:p w:rsidR="00544C72" w:rsidRPr="00DE7956" w:rsidRDefault="00544C72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33</w:t>
            </w:r>
          </w:p>
        </w:tc>
        <w:tc>
          <w:tcPr>
            <w:tcW w:w="1500" w:type="dxa"/>
          </w:tcPr>
          <w:p w:rsidR="00544C72" w:rsidRPr="00DE7956" w:rsidRDefault="00DE7956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30-33</w:t>
            </w:r>
          </w:p>
        </w:tc>
        <w:tc>
          <w:tcPr>
            <w:tcW w:w="1381" w:type="dxa"/>
          </w:tcPr>
          <w:p w:rsidR="00544C72" w:rsidRPr="00DE7956" w:rsidRDefault="00544C72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0-34</w:t>
            </w:r>
          </w:p>
        </w:tc>
      </w:tr>
      <w:tr w:rsidR="00544C72" w:rsidRPr="00DE7956" w:rsidTr="00F06363">
        <w:tc>
          <w:tcPr>
            <w:tcW w:w="2354" w:type="dxa"/>
          </w:tcPr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Жақсы</w:t>
            </w:r>
            <w:proofErr w:type="spellEnd"/>
          </w:p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(75-89%)</w:t>
            </w:r>
          </w:p>
        </w:tc>
        <w:tc>
          <w:tcPr>
            <w:tcW w:w="3170" w:type="dxa"/>
          </w:tcPr>
          <w:p w:rsidR="00544C72" w:rsidRPr="00DE7956" w:rsidRDefault="00544C72" w:rsidP="00544C72">
            <w:pPr>
              <w:pStyle w:val="a7"/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дұрыс, бірақ толық емес жауап берілген. Аздаған қателіктер жіберілген.</w:t>
            </w:r>
          </w:p>
          <w:p w:rsidR="00544C72" w:rsidRPr="00DE7956" w:rsidRDefault="00544C72" w:rsidP="00544C72">
            <w:pPr>
              <w:pStyle w:val="a7"/>
              <w:numPr>
                <w:ilvl w:val="0"/>
                <w:numId w:val="4"/>
              </w:numPr>
              <w:tabs>
                <w:tab w:val="left" w:pos="36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толығымен шешілген, бірақ аздаған қателіктер жіберілген. </w:t>
            </w:r>
          </w:p>
        </w:tc>
        <w:tc>
          <w:tcPr>
            <w:tcW w:w="1387" w:type="dxa"/>
          </w:tcPr>
          <w:p w:rsidR="00544C72" w:rsidRPr="00DE7956" w:rsidRDefault="00DE7956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25</w:t>
            </w:r>
            <w:r w:rsidR="00544C72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29</w:t>
            </w:r>
          </w:p>
        </w:tc>
        <w:tc>
          <w:tcPr>
            <w:tcW w:w="1500" w:type="dxa"/>
          </w:tcPr>
          <w:p w:rsidR="00544C72" w:rsidRPr="00DE7956" w:rsidRDefault="00DE7956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</w:t>
            </w:r>
            <w:r w:rsidR="00544C72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5-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29</w:t>
            </w:r>
          </w:p>
        </w:tc>
        <w:tc>
          <w:tcPr>
            <w:tcW w:w="1381" w:type="dxa"/>
          </w:tcPr>
          <w:p w:rsidR="00544C72" w:rsidRPr="00DE7956" w:rsidRDefault="00DE7956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26</w:t>
            </w:r>
            <w:r w:rsidR="00544C72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29</w:t>
            </w:r>
          </w:p>
        </w:tc>
      </w:tr>
      <w:tr w:rsidR="00544C72" w:rsidRPr="00DE7956" w:rsidTr="00F06363">
        <w:tc>
          <w:tcPr>
            <w:tcW w:w="2354" w:type="dxa"/>
          </w:tcPr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 (50-74%)</w:t>
            </w:r>
          </w:p>
        </w:tc>
        <w:tc>
          <w:tcPr>
            <w:tcW w:w="3170" w:type="dxa"/>
          </w:tcPr>
          <w:p w:rsidR="00544C72" w:rsidRPr="00DE7956" w:rsidRDefault="00544C72" w:rsidP="00544C72">
            <w:pPr>
              <w:pStyle w:val="a7"/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 сұрақтарға жауап берілген, бірақ толық емес. Формуланы дұрыс қорыта алмаған. Теорияны тұжырымдау барысында қателіктер жіберген.</w:t>
            </w:r>
          </w:p>
          <w:p w:rsidR="00544C72" w:rsidRPr="00DE7956" w:rsidRDefault="00544C72" w:rsidP="00544C72">
            <w:pPr>
              <w:pStyle w:val="a7"/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толығымен шешілмеген, бірақ негізгі формула жазылған. Өлшем бірліктерді шатастырған.</w:t>
            </w:r>
          </w:p>
        </w:tc>
        <w:tc>
          <w:tcPr>
            <w:tcW w:w="1387" w:type="dxa"/>
          </w:tcPr>
          <w:p w:rsidR="00544C72" w:rsidRPr="00DE7956" w:rsidRDefault="00DE7956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17</w:t>
            </w:r>
            <w:r w:rsidR="00544C72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-2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4</w:t>
            </w:r>
          </w:p>
        </w:tc>
        <w:tc>
          <w:tcPr>
            <w:tcW w:w="1500" w:type="dxa"/>
          </w:tcPr>
          <w:p w:rsidR="00544C72" w:rsidRPr="00DE7956" w:rsidRDefault="00544C72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7-2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4</w:t>
            </w:r>
          </w:p>
        </w:tc>
        <w:tc>
          <w:tcPr>
            <w:tcW w:w="1381" w:type="dxa"/>
          </w:tcPr>
          <w:p w:rsidR="00544C72" w:rsidRPr="00DE7956" w:rsidRDefault="00DE7956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17</w:t>
            </w:r>
            <w:r w:rsidR="00544C72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-2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5</w:t>
            </w:r>
          </w:p>
        </w:tc>
      </w:tr>
      <w:tr w:rsidR="00544C72" w:rsidRPr="00DE7956" w:rsidTr="00F06363">
        <w:tc>
          <w:tcPr>
            <w:tcW w:w="2354" w:type="dxa"/>
          </w:tcPr>
          <w:p w:rsidR="00544C72" w:rsidRPr="00DE7956" w:rsidRDefault="00544C72" w:rsidP="00F0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Қанағаттанарлықсыз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(0-49%)</w:t>
            </w:r>
          </w:p>
        </w:tc>
        <w:tc>
          <w:tcPr>
            <w:tcW w:w="3170" w:type="dxa"/>
          </w:tcPr>
          <w:p w:rsidR="00544C72" w:rsidRPr="00DE7956" w:rsidRDefault="00544C72" w:rsidP="00544C72">
            <w:pPr>
              <w:pStyle w:val="a7"/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Теорияны тұжырымдау барысында өрескел қателіктер жіберген.</w:t>
            </w:r>
          </w:p>
          <w:p w:rsidR="00544C72" w:rsidRPr="00DE7956" w:rsidRDefault="00544C72" w:rsidP="00544C72">
            <w:pPr>
              <w:pStyle w:val="a7"/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мүлде шешіл-меген.</w:t>
            </w:r>
          </w:p>
        </w:tc>
        <w:tc>
          <w:tcPr>
            <w:tcW w:w="1387" w:type="dxa"/>
          </w:tcPr>
          <w:p w:rsidR="00544C72" w:rsidRPr="00DE7956" w:rsidRDefault="00544C72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6</w:t>
            </w:r>
          </w:p>
        </w:tc>
        <w:tc>
          <w:tcPr>
            <w:tcW w:w="1500" w:type="dxa"/>
          </w:tcPr>
          <w:p w:rsidR="00544C72" w:rsidRPr="00DE7956" w:rsidRDefault="00544C72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16</w:t>
            </w:r>
          </w:p>
        </w:tc>
        <w:tc>
          <w:tcPr>
            <w:tcW w:w="1381" w:type="dxa"/>
          </w:tcPr>
          <w:p w:rsidR="00544C72" w:rsidRPr="00DE7956" w:rsidRDefault="00544C72" w:rsidP="00DE79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</w:t>
            </w:r>
            <w:r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-1</w:t>
            </w:r>
            <w:r w:rsidR="00DE7956" w:rsidRPr="00DE79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6</w:t>
            </w:r>
          </w:p>
        </w:tc>
      </w:tr>
    </w:tbl>
    <w:p w:rsidR="00544C72" w:rsidRPr="00DE7956" w:rsidRDefault="00544C72" w:rsidP="00544C7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B49" w:rsidRDefault="00544C72" w:rsidP="00545B4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956">
        <w:rPr>
          <w:rFonts w:ascii="Times New Roman" w:hAnsi="Times New Roman" w:cs="Times New Roman"/>
          <w:b/>
          <w:sz w:val="24"/>
          <w:szCs w:val="24"/>
          <w:lang w:val="kk-KZ"/>
        </w:rPr>
        <w:t>г) Қолданылатын әдебиеттер: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B49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 xml:space="preserve"> К. Японские методы управления качеством: Сокр. Пер. с англ. – М.: Экономика, 1998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Ноулер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 xml:space="preserve"> Л. Статистические методы контроля качества продукции. Пер. с англ. – 2-е русск. изд. М.: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>-во стандартов, 1989.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Окрепилов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 xml:space="preserve"> В.В., Швец В.Е., Рубцов Ю.Н. Служба управления качеством продукции. Л.: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>, 1990.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545B49">
        <w:rPr>
          <w:rFonts w:ascii="Times New Roman" w:hAnsi="Times New Roman" w:cs="Times New Roman"/>
          <w:sz w:val="24"/>
          <w:szCs w:val="24"/>
        </w:rPr>
        <w:t xml:space="preserve">Статистические методы повышения качества: Пер. С 78 с англ. / под ред. Х.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Кумэ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>. – М.: Финансы и статистика, 1990. – 304 с.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Сергеев А.Г., Крохин В.В. Метрология: Учебное пособие для вузов. – М.: Лотос, 2000. – 408 с.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545B49">
        <w:rPr>
          <w:rFonts w:ascii="Times New Roman" w:hAnsi="Times New Roman" w:cs="Times New Roman"/>
          <w:sz w:val="24"/>
          <w:szCs w:val="24"/>
          <w:lang w:val="kk-KZ"/>
        </w:rPr>
        <w:t>Абрамов В.А. Сертификация продукции и услуг. – М.: Изд-во «Ось-89», 2000. – 224 с.</w:t>
      </w:r>
    </w:p>
    <w:p w:rsidR="00545B49" w:rsidRDefault="00545B49" w:rsidP="0054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545B49">
        <w:rPr>
          <w:rFonts w:ascii="Times New Roman" w:hAnsi="Times New Roman" w:cs="Times New Roman"/>
          <w:sz w:val="24"/>
          <w:szCs w:val="24"/>
        </w:rPr>
        <w:t xml:space="preserve">Федько В.П.,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Альбеков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 xml:space="preserve"> А.У. Маркировка и сертификация товаров и услуг: Учебное пособие. – Ростов/на Дону: Изд-во «Феникс», 1998. – 640 с.</w:t>
      </w:r>
    </w:p>
    <w:p w:rsidR="00545B49" w:rsidRPr="00545B49" w:rsidRDefault="00545B49" w:rsidP="0054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545B49">
        <w:rPr>
          <w:rFonts w:ascii="Times New Roman" w:hAnsi="Times New Roman" w:cs="Times New Roman"/>
          <w:sz w:val="24"/>
          <w:szCs w:val="24"/>
        </w:rPr>
        <w:t xml:space="preserve">Красовский П.А., Ковалев А.И., </w:t>
      </w:r>
      <w:proofErr w:type="spellStart"/>
      <w:r w:rsidRPr="00545B49">
        <w:rPr>
          <w:rFonts w:ascii="Times New Roman" w:hAnsi="Times New Roman" w:cs="Times New Roman"/>
          <w:sz w:val="24"/>
          <w:szCs w:val="24"/>
        </w:rPr>
        <w:t>Стрижов</w:t>
      </w:r>
      <w:proofErr w:type="spellEnd"/>
      <w:r w:rsidRPr="00545B49">
        <w:rPr>
          <w:rFonts w:ascii="Times New Roman" w:hAnsi="Times New Roman" w:cs="Times New Roman"/>
          <w:sz w:val="24"/>
          <w:szCs w:val="24"/>
        </w:rPr>
        <w:t xml:space="preserve"> С.Г. Товар и его экспертиза. – М.: Центр экономики и маркетинга, 1999. – 240  с.  </w:t>
      </w:r>
    </w:p>
    <w:p w:rsidR="00544C72" w:rsidRPr="00545B49" w:rsidRDefault="00544C72" w:rsidP="00DE7956">
      <w:pPr>
        <w:pStyle w:val="a5"/>
        <w:tabs>
          <w:tab w:val="left" w:pos="204"/>
        </w:tabs>
        <w:rPr>
          <w:rFonts w:ascii="Times New Roman" w:hAnsi="Times New Roman"/>
          <w:b/>
          <w:sz w:val="24"/>
          <w:lang w:val="ru-RU"/>
        </w:rPr>
      </w:pPr>
    </w:p>
    <w:sectPr w:rsidR="00544C72" w:rsidRPr="005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070B"/>
    <w:multiLevelType w:val="hybridMultilevel"/>
    <w:tmpl w:val="8D0A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65F8"/>
    <w:multiLevelType w:val="hybridMultilevel"/>
    <w:tmpl w:val="2A4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38F8"/>
    <w:multiLevelType w:val="hybridMultilevel"/>
    <w:tmpl w:val="2598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2"/>
    <w:rsid w:val="0041219F"/>
    <w:rsid w:val="00544C72"/>
    <w:rsid w:val="00545B49"/>
    <w:rsid w:val="008E3218"/>
    <w:rsid w:val="00974AAD"/>
    <w:rsid w:val="00CB1523"/>
    <w:rsid w:val="00DE7956"/>
    <w:rsid w:val="00D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1AD0-78B7-404E-821E-B38CA567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2"/>
  </w:style>
  <w:style w:type="paragraph" w:styleId="5">
    <w:name w:val="heading 5"/>
    <w:basedOn w:val="a"/>
    <w:next w:val="a"/>
    <w:link w:val="50"/>
    <w:uiPriority w:val="9"/>
    <w:unhideWhenUsed/>
    <w:qFormat/>
    <w:rsid w:val="00545B4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C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44C72"/>
    <w:rPr>
      <w:color w:val="0000FF"/>
      <w:u w:val="single"/>
    </w:rPr>
  </w:style>
  <w:style w:type="paragraph" w:styleId="a5">
    <w:name w:val="Body Text"/>
    <w:basedOn w:val="a"/>
    <w:link w:val="a6"/>
    <w:qFormat/>
    <w:rsid w:val="00544C72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qFormat/>
    <w:rsid w:val="00544C72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2">
    <w:name w:val="Body Text Indent 2"/>
    <w:basedOn w:val="a"/>
    <w:link w:val="20"/>
    <w:uiPriority w:val="99"/>
    <w:unhideWhenUsed/>
    <w:qFormat/>
    <w:rsid w:val="00544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4C7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44C7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545B49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Данлыбаева Актолкын</dc:creator>
  <cp:keywords/>
  <dc:description/>
  <cp:lastModifiedBy>Данлыбаева Актолкын</cp:lastModifiedBy>
  <cp:revision>5</cp:revision>
  <dcterms:created xsi:type="dcterms:W3CDTF">2018-11-27T07:04:00Z</dcterms:created>
  <dcterms:modified xsi:type="dcterms:W3CDTF">2018-12-05T08:58:00Z</dcterms:modified>
</cp:coreProperties>
</file>